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283D6D" w:rsidRPr="00283D6D" w:rsidRDefault="00A03105" w:rsidP="00283D6D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БРЯНСКАЯ ОБЛАСТЬ   </w:t>
      </w:r>
      <w:r w:rsidR="00283D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ПОЧЕПСКИЙ РАЙОН</w:t>
      </w:r>
    </w:p>
    <w:p w:rsidR="00A03105" w:rsidRPr="00A03105" w:rsidRDefault="00283D6D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ПОЛЬНИКОВСКАЯ </w:t>
      </w:r>
      <w:r w:rsidR="00A03105" w:rsidRPr="00A0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СЕЛЬСКАЯ АДМИНИСТРАЦИЯ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AA58B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>0.0</w:t>
      </w:r>
      <w:r w:rsidR="00AA58B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AA58B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3105" w:rsidRPr="00A03105" w:rsidRDefault="00283D6D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муниципальной программы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proofErr w:type="gramStart"/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Комплексного</w:t>
      </w:r>
      <w:proofErr w:type="gram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развития систем коммунальной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инфраструктуры  </w:t>
      </w:r>
      <w:proofErr w:type="spellStart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сельского поселения</w:t>
      </w:r>
    </w:p>
    <w:p w:rsidR="00A03105" w:rsidRPr="00A03105" w:rsidRDefault="00283D6D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="00A03105"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района Брянской области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на 20</w:t>
      </w:r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23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-2027 годы»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В соответствии с Федеральным законом от 6 октября 2003г.№ 131-ФЗ « Об общих принципах организации местного самоуправления в Российской Федерации», руководствуясь пунктом 1 части 1 статьи 5, статьей 11 Федерального закона от 30 декабря 2004 г. № 210 –ФЗ « Об основах регулирования тарифов организаций коммунального комплекса»</w:t>
      </w: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Генеральным планом </w:t>
      </w:r>
      <w:proofErr w:type="spellStart"/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ПОСТАНОВЛЯЮ: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1.Утвердить муниципальную</w:t>
      </w:r>
      <w:r w:rsidR="00AA5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программу </w:t>
      </w: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Комплексного развития систем коммунальной инфраструктуры  </w:t>
      </w:r>
      <w:proofErr w:type="spellStart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</w:t>
      </w:r>
      <w:proofErr w:type="spellStart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Почепского</w:t>
      </w:r>
      <w:proofErr w:type="spellEnd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района Брянской области на 20</w:t>
      </w:r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23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-2027 годы»</w:t>
      </w: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приложению.</w:t>
      </w:r>
    </w:p>
    <w:p w:rsidR="00283D6D" w:rsidRDefault="00A03105" w:rsidP="00A03105">
      <w:pPr>
        <w:spacing w:before="115"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постановление вступает в силу с момента его подписания и подлежит размещению на официальном сайте</w:t>
      </w:r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сельской </w:t>
      </w: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A03105" w:rsidRDefault="00A03105" w:rsidP="00A03105">
      <w:pPr>
        <w:spacing w:before="115"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>3.Контроль за исполнением настоящего постановления оставляю за собой.</w:t>
      </w:r>
    </w:p>
    <w:p w:rsidR="003D212D" w:rsidRDefault="003D212D" w:rsidP="00A03105">
      <w:pPr>
        <w:spacing w:before="115"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12D" w:rsidRDefault="003D212D" w:rsidP="00283D6D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</w:p>
    <w:p w:rsidR="00A03105" w:rsidRPr="00A03105" w:rsidRDefault="00A03105" w:rsidP="00283D6D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gramStart"/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поселения:   </w:t>
      </w:r>
      <w:proofErr w:type="gramEnd"/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proofErr w:type="spellStart"/>
      <w:r w:rsidR="00283D6D">
        <w:rPr>
          <w:rFonts w:ascii="Times New Roman" w:eastAsia="Times New Roman" w:hAnsi="Times New Roman" w:cs="Times New Roman"/>
          <w:color w:val="000000"/>
          <w:sz w:val="24"/>
          <w:szCs w:val="24"/>
        </w:rPr>
        <w:t>В.В.Бесхлебный</w:t>
      </w:r>
      <w:proofErr w:type="spellEnd"/>
    </w:p>
    <w:p w:rsidR="00AA58B9" w:rsidRDefault="00A03105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                                               </w:t>
      </w: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AA58B9" w:rsidRDefault="00AA58B9" w:rsidP="00A03105">
      <w:pPr>
        <w:spacing w:before="115" w:after="115" w:line="240" w:lineRule="auto"/>
        <w:jc w:val="right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bookmarkStart w:id="0" w:name="_GoBack"/>
      <w:bookmarkEnd w:id="0"/>
    </w:p>
    <w:p w:rsidR="00A03105" w:rsidRPr="00A03105" w:rsidRDefault="00A03105" w:rsidP="00A03105">
      <w:pPr>
        <w:spacing w:before="115" w:after="115" w:line="240" w:lineRule="auto"/>
        <w:jc w:val="right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            </w:t>
      </w:r>
    </w:p>
    <w:p w:rsidR="00A03105" w:rsidRPr="00A03105" w:rsidRDefault="00A03105" w:rsidP="00A03105">
      <w:pPr>
        <w:spacing w:before="115" w:after="115" w:line="240" w:lineRule="auto"/>
        <w:jc w:val="right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>Приложение  </w:t>
      </w:r>
    </w:p>
    <w:p w:rsidR="00A03105" w:rsidRPr="00A03105" w:rsidRDefault="00A03105" w:rsidP="00A03105">
      <w:pPr>
        <w:spacing w:before="115" w:after="115" w:line="240" w:lineRule="auto"/>
        <w:jc w:val="right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      к Постановлению </w:t>
      </w:r>
      <w:proofErr w:type="spellStart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Польниковской</w:t>
      </w:r>
      <w:proofErr w:type="spellEnd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</w:p>
    <w:p w:rsidR="00A03105" w:rsidRPr="00A03105" w:rsidRDefault="00A03105" w:rsidP="00A03105">
      <w:pPr>
        <w:spacing w:before="115" w:after="115" w:line="240" w:lineRule="auto"/>
        <w:jc w:val="right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сельской администрации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 от </w:t>
      </w:r>
      <w:r w:rsidR="00AA58B9">
        <w:rPr>
          <w:rFonts w:ascii="Times New Roman" w:eastAsia="Times New Roman" w:hAnsi="Times New Roman" w:cs="Times New Roman"/>
          <w:color w:val="383419"/>
          <w:sz w:val="24"/>
          <w:szCs w:val="24"/>
        </w:rPr>
        <w:t>3</w:t>
      </w:r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0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.0</w:t>
      </w:r>
      <w:r w:rsidR="00AA58B9">
        <w:rPr>
          <w:rFonts w:ascii="Times New Roman" w:eastAsia="Times New Roman" w:hAnsi="Times New Roman" w:cs="Times New Roman"/>
          <w:color w:val="383419"/>
          <w:sz w:val="24"/>
          <w:szCs w:val="24"/>
        </w:rPr>
        <w:t>1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.20</w:t>
      </w:r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23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г. № </w:t>
      </w:r>
      <w:r w:rsidR="00AA58B9">
        <w:rPr>
          <w:rFonts w:ascii="Times New Roman" w:eastAsia="Times New Roman" w:hAnsi="Times New Roman" w:cs="Times New Roman"/>
          <w:color w:val="383419"/>
          <w:sz w:val="24"/>
          <w:szCs w:val="24"/>
        </w:rPr>
        <w:t>9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.</w:t>
      </w:r>
    </w:p>
    <w:p w:rsidR="00A03105" w:rsidRPr="00A03105" w:rsidRDefault="00A03105" w:rsidP="00A03105">
      <w:pPr>
        <w:spacing w:before="115" w:after="115" w:line="240" w:lineRule="auto"/>
        <w:jc w:val="right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ПРОГРАММА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 комплексного развития систем коммунальной инфраструктуры </w:t>
      </w:r>
    </w:p>
    <w:p w:rsidR="00A03105" w:rsidRPr="00A03105" w:rsidRDefault="00283D6D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Польниковского</w:t>
      </w:r>
      <w:proofErr w:type="spellEnd"/>
      <w:r w:rsidR="00A03105"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 xml:space="preserve"> </w:t>
      </w:r>
      <w:r w:rsidR="00A03105"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 xml:space="preserve"> района Брянской области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на 20</w:t>
      </w:r>
      <w:r w:rsidR="00283D6D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23</w:t>
      </w: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-2027 годы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1.Паспорт программы</w:t>
      </w:r>
    </w:p>
    <w:tbl>
      <w:tblPr>
        <w:tblW w:w="574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3773"/>
      </w:tblGrid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283D6D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комплексного развития систем коммунальной инфраструктуры 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Польниковского</w:t>
            </w:r>
            <w:proofErr w:type="spell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Почепского</w:t>
            </w:r>
            <w:proofErr w:type="spell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Брянской области на 20</w:t>
            </w:r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-2027 гг.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A0310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06 октября 2003 года </w:t>
            </w:r>
            <w:hyperlink r:id="rId6" w:history="1">
              <w:r w:rsidRPr="00A031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№ 131-ФЗ</w:t>
              </w:r>
            </w:hyperlink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«Об общих принципах организации местного самоуправления в Российской Федерации»;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закон от 30 декабря 2004 года № 210-ФЗ «Об основах регулирования тарифов организаций коммунального комплекса»;</w:t>
            </w:r>
          </w:p>
          <w:p w:rsidR="00A03105" w:rsidRPr="00A03105" w:rsidRDefault="00A03105" w:rsidP="00283D6D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генеральный план 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Польниковского</w:t>
            </w:r>
            <w:proofErr w:type="spell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283D6D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3105"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сельская администрация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Польниковская</w:t>
            </w:r>
            <w:proofErr w:type="spellEnd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администрация;</w:t>
            </w:r>
          </w:p>
          <w:p w:rsidR="00A03105" w:rsidRDefault="00A03105" w:rsidP="00A03105">
            <w:pPr>
              <w:spacing w:before="115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МУП «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водоканал».</w:t>
            </w:r>
          </w:p>
          <w:p w:rsidR="00E3409F" w:rsidRPr="00A03105" w:rsidRDefault="00E3409F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«Чистая планета»</w:t>
            </w:r>
          </w:p>
          <w:p w:rsidR="00A03105" w:rsidRPr="00A03105" w:rsidRDefault="00A03105" w:rsidP="00283D6D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реализацией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283D6D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  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Польниковского</w:t>
            </w:r>
            <w:proofErr w:type="spellEnd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- Реконструкция и модернизация систем коммунальной инфраструктуры;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улучшение качества 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коммунальных услуг с одновременным снижением нерациональных затрат;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- повышение надежности и эффективности функционирования коммунальных систем жизнеобеспечения населения;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экологической обстановки поселения.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мероприятий по строительству и модернизации объектов коммунальной инфраструктуры;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- повышение надежности систем коммунальной инфраструктуры;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более комфортных условий проживания населения сельского поселения;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-сокращение объема затрат на энергоснабжение объектов коммунального хозяйства;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-снижение потерь при поставке ресурсов потребителям.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уровня инвестиционной привлекательности </w:t>
            </w:r>
            <w:proofErr w:type="spellStart"/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Польниковского</w:t>
            </w:r>
            <w:proofErr w:type="spell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 сельского поселения;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сроков и объема капитальных вложений на реализацию разработанных мероприятий;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экономической эффективности от реализации мероприятий.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283D6D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  <w:r w:rsidR="00283D6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  2027 годы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after="0" w:line="202" w:lineRule="atLeast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программы – тыс. </w:t>
            </w:r>
            <w:proofErr w:type="spellStart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финансирования: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 федеральный бюджет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-региональный бюджет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 -  местный бюджет</w:t>
            </w:r>
          </w:p>
        </w:tc>
      </w:tr>
      <w:tr w:rsidR="00A03105" w:rsidRPr="00A03105" w:rsidTr="00FB7638">
        <w:trPr>
          <w:jc w:val="center"/>
        </w:trPr>
        <w:tc>
          <w:tcPr>
            <w:tcW w:w="197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377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 В сфере водоснабжения: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замена (модернизация) </w:t>
            </w: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трубопроводов, отработавших нормативный срок службы;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промывка и ремонт артезианских скважин;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благоустройство санитарной зоны скважин  и  ремонт ограждений;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по уменьшению водопотребления, в т.ч. установка приборов учета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2. Утилизация ТБО: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санитарного состояния территории сельского поселения;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стабилизация  и</w:t>
            </w:r>
            <w:proofErr w:type="gram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последующее уменьшение </w:t>
            </w:r>
            <w:proofErr w:type="spellStart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бытовых  и промышленных отходов;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экологического состояния сельского поселения;</w:t>
            </w:r>
          </w:p>
          <w:p w:rsidR="00A03105" w:rsidRPr="00A03105" w:rsidRDefault="00A03105" w:rsidP="00A03105">
            <w:pPr>
              <w:spacing w:before="115" w:after="115" w:line="240" w:lineRule="auto"/>
              <w:rPr>
                <w:rFonts w:ascii="Arial" w:eastAsia="Times New Roman" w:hAnsi="Arial" w:cs="Arial"/>
                <w:sz w:val="13"/>
                <w:szCs w:val="13"/>
              </w:rPr>
            </w:pPr>
            <w:r w:rsidRPr="00A03105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надлежащего сбора  и утилизации ТБО.  </w:t>
            </w:r>
          </w:p>
        </w:tc>
      </w:tr>
    </w:tbl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lastRenderedPageBreak/>
        <w:t>2. Введение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Программа разработана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30 декабря 2004 года № 210-ФЗ «Об основах регулирования тарифов организаций коммунального комплекса».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Программа определяет основные направления развития коммунальной инфраструктуры, то есть объектов водоснабжения, в целях повышения качества услуг и улучшения экологического состояния поселения. Основу Программы составляет система программных мероприятий по различным направлениям развития коммунальной инфраструктуры. Данная Программа ориентирована на устойчивое развитие </w:t>
      </w:r>
      <w:proofErr w:type="spellStart"/>
      <w:r w:rsidR="00283D6D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и в полной мере соответствует государственной политике реформирования коммунального комплекса Российской Федерации.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3. Характеристика существующей системы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коммунальной инфраструктуры, перспективы развития.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ЖКХ является одной из важных сфер экономики </w:t>
      </w:r>
      <w:proofErr w:type="spellStart"/>
      <w:r w:rsidR="00E3409F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поселения. Жилищно-коммунальные услуги имеют для населения особое значение и являются жизненно необходимыми. От их качества зависит не только комфортность, но и безопасность проживания граждан в своём жилище. Поэтому устойчивое функционирование ЖКХ – это одна из основ социальной безопасности и стабильности в обществе.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На территории </w:t>
      </w:r>
      <w:proofErr w:type="spellStart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предоставлением услуг в сфере жилищно-коммунального хозяйства занимаются две организации коммунального комплекса:  МУП «</w:t>
      </w:r>
      <w:proofErr w:type="spellStart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>Почепский</w:t>
      </w:r>
      <w:proofErr w:type="spellEnd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 районный  водоканал» -  водоснабжение, </w:t>
      </w:r>
      <w:r w:rsidR="00E3409F">
        <w:rPr>
          <w:rFonts w:ascii="Times New Roman" w:eastAsia="Times New Roman" w:hAnsi="Times New Roman" w:cs="Times New Roman"/>
          <w:color w:val="383419"/>
          <w:sz w:val="24"/>
          <w:szCs w:val="24"/>
        </w:rPr>
        <w:t>АО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«</w:t>
      </w:r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>Чистая планета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»  – услуги по вывозу ТБО.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>        Основными целями в деятельности МУП «</w:t>
      </w:r>
      <w:proofErr w:type="spellStart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>Почепский</w:t>
      </w:r>
      <w:proofErr w:type="spellEnd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 районный водоканал»   является бесперебойное обеспечение потребности в холодном водоснабжении населения, объектов социальной сферы и производственных объектов на территории поселения;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 Для реализации указанных целей  МУП «</w:t>
      </w:r>
      <w:proofErr w:type="spellStart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>Почепский</w:t>
      </w:r>
      <w:proofErr w:type="spellEnd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 районный  водоканал»  осуществляет текущий  ремонт скважин и водопроводных сетей.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 Следствием износа водопроводных сетей является качество предоставляемых коммунальных услуг, не соответствующее запросам потребителей. А в связи с наличием  потерь в системах водоснабжения и других непроизводительных расходов сохраняется высокий уровень затрат предприятий ЖКХ, что в целом негативно сказывается на финансовых результатах их хозяйственной деятельности.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  Основными целями в деятельности  </w:t>
      </w:r>
      <w:r w:rsidR="00E3409F">
        <w:rPr>
          <w:rFonts w:ascii="Times New Roman" w:eastAsia="Times New Roman" w:hAnsi="Times New Roman" w:cs="Times New Roman"/>
          <w:color w:val="383419"/>
          <w:sz w:val="24"/>
          <w:szCs w:val="24"/>
        </w:rPr>
        <w:t>А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О «</w:t>
      </w:r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Чистая планета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» является вывоз ТБО от населения и других потребителей.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 Основными проблемами жилищно-коммунального хозяйства поселения являются: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высокий процент изношенности коммунальной инфраструктуры,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задолженность населения по оплате за ЖКУ.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 Негативно на финансово-хозяйственную деятельность предприятий ЖКХ влияет и задолженность населения за предоставленные услуги.  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 xml:space="preserve">3.1   Система водоснабжения  </w:t>
      </w:r>
      <w:proofErr w:type="spellStart"/>
      <w:r w:rsidR="003C3F64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 xml:space="preserve"> сельского поселения</w:t>
      </w:r>
    </w:p>
    <w:p w:rsidR="00A03105" w:rsidRPr="00A03105" w:rsidRDefault="003C3F64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Польниковское</w:t>
      </w:r>
      <w:proofErr w:type="spellEnd"/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="00A03105"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сельское поселение обеспечивается питьевой водой в основном из подземных источников (артезианских скважин), а также трубчатых и шахтных колодцев. Основная часть населенных пунктов сельского поселения снабжается водой из  артезианских скважин. На территории насчитывается </w:t>
      </w:r>
      <w:r w:rsidR="00F97FE1">
        <w:rPr>
          <w:rFonts w:ascii="Times New Roman" w:eastAsia="Times New Roman" w:hAnsi="Times New Roman" w:cs="Times New Roman"/>
          <w:color w:val="383419"/>
          <w:sz w:val="24"/>
          <w:szCs w:val="24"/>
        </w:rPr>
        <w:t>9</w:t>
      </w:r>
      <w:r w:rsidR="00A03105"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артезианских скважин. Населённые пункты не обеспеченные водозаборами, снабжаются водой за счёт индивидуальных трубчатых и шахтных колодцев.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Таблица 1. Источники водоснабжения </w:t>
      </w:r>
      <w:proofErr w:type="spellStart"/>
      <w:r w:rsidR="00F97FE1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 сельского поселения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3637"/>
        <w:gridCol w:w="1213"/>
        <w:gridCol w:w="1701"/>
      </w:tblGrid>
      <w:tr w:rsidR="00A03105" w:rsidRPr="003C3F64" w:rsidTr="003C3F6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 xml:space="preserve">Кол-во </w:t>
            </w:r>
            <w:proofErr w:type="spellStart"/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артскважин</w:t>
            </w:r>
            <w:proofErr w:type="spellEnd"/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Дебет, м3/ час</w:t>
            </w:r>
          </w:p>
        </w:tc>
      </w:tr>
      <w:tr w:rsidR="00A03105" w:rsidRPr="003C3F64" w:rsidTr="003C3F6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hideMark/>
          </w:tcPr>
          <w:p w:rsidR="00A03105" w:rsidRPr="003C3F64" w:rsidRDefault="003C3F64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С.Селище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C6BD80"/>
              <w:bottom w:val="single" w:sz="4" w:space="0" w:color="C6BD80"/>
              <w:right w:val="single" w:sz="4" w:space="0" w:color="C6BD80"/>
            </w:tcBorders>
            <w:hideMark/>
          </w:tcPr>
          <w:p w:rsidR="00A03105" w:rsidRPr="003C3F64" w:rsidRDefault="003C3F64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3C3F64" w:rsidRDefault="00681814" w:rsidP="003C3F64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A03105" w:rsidRPr="003C3F64" w:rsidTr="003C3F64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  <w:hideMark/>
          </w:tcPr>
          <w:p w:rsidR="00A03105" w:rsidRPr="003C3F64" w:rsidRDefault="003C3F64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Д.Пашково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  <w:hideMark/>
          </w:tcPr>
          <w:p w:rsidR="00A03105" w:rsidRPr="003C3F64" w:rsidRDefault="003C3F64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A03105" w:rsidRPr="003C3F64" w:rsidRDefault="00681814" w:rsidP="003C3F64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A03105" w:rsidRPr="003C3F64" w:rsidTr="003C3F6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single" w:sz="4" w:space="0" w:color="C6BD80"/>
              <w:left w:val="single" w:sz="4" w:space="0" w:color="C6BD80"/>
              <w:bottom w:val="single" w:sz="4" w:space="0" w:color="auto"/>
              <w:right w:val="single" w:sz="4" w:space="0" w:color="C6BD80"/>
            </w:tcBorders>
            <w:hideMark/>
          </w:tcPr>
          <w:p w:rsidR="00A03105" w:rsidRPr="003C3F64" w:rsidRDefault="003C3F64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proofErr w:type="spellStart"/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Д.Бытня</w:t>
            </w:r>
            <w:proofErr w:type="spellEnd"/>
          </w:p>
        </w:tc>
        <w:tc>
          <w:tcPr>
            <w:tcW w:w="1213" w:type="dxa"/>
            <w:tcBorders>
              <w:top w:val="single" w:sz="4" w:space="0" w:color="C6BD80"/>
              <w:left w:val="single" w:sz="4" w:space="0" w:color="C6BD80"/>
              <w:bottom w:val="single" w:sz="4" w:space="0" w:color="auto"/>
              <w:right w:val="single" w:sz="4" w:space="0" w:color="C6BD80"/>
            </w:tcBorders>
            <w:hideMark/>
          </w:tcPr>
          <w:p w:rsidR="00A03105" w:rsidRPr="003C3F64" w:rsidRDefault="00A03105" w:rsidP="00A03105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105" w:rsidRPr="003C3F64" w:rsidRDefault="00681814" w:rsidP="003C3F64">
            <w:pPr>
              <w:spacing w:before="10" w:after="10" w:line="202" w:lineRule="atLeast"/>
              <w:rPr>
                <w:rFonts w:ascii="Arial" w:eastAsia="Times New Roman" w:hAnsi="Arial" w:cs="Arial"/>
                <w:color w:val="383419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3C3F64" w:rsidRPr="003C3F64" w:rsidTr="003C3F6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С.Супрягино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3C3F64" w:rsidRPr="003C3F64" w:rsidTr="003C3F64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5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С.Шаулино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3C3F64" w:rsidRPr="003C3F64" w:rsidTr="003C3F64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6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С.Глазово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3C3F64" w:rsidRPr="003C3F64" w:rsidTr="003C3F6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7</w:t>
            </w:r>
          </w:p>
        </w:tc>
        <w:tc>
          <w:tcPr>
            <w:tcW w:w="3637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 w:rsidRPr="003C3F6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Д.Близницы</w:t>
            </w:r>
            <w:proofErr w:type="spellEnd"/>
          </w:p>
        </w:tc>
        <w:tc>
          <w:tcPr>
            <w:tcW w:w="1213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3C3F64" w:rsidRPr="003C3F64" w:rsidTr="0068181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8</w:t>
            </w:r>
          </w:p>
        </w:tc>
        <w:tc>
          <w:tcPr>
            <w:tcW w:w="3637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</w:tcPr>
          <w:p w:rsidR="003C3F64" w:rsidRPr="003C3F64" w:rsidRDefault="003C3F6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Д.Заречье</w:t>
            </w:r>
          </w:p>
        </w:tc>
        <w:tc>
          <w:tcPr>
            <w:tcW w:w="1213" w:type="dxa"/>
            <w:tcBorders>
              <w:top w:val="single" w:sz="4" w:space="0" w:color="C6BD80"/>
              <w:left w:val="single" w:sz="4" w:space="0" w:color="C6BD80"/>
              <w:bottom w:val="single" w:sz="4" w:space="0" w:color="C6BD80"/>
              <w:right w:val="single" w:sz="4" w:space="0" w:color="C6BD80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</w:tcPr>
          <w:p w:rsidR="003C3F6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  <w:tr w:rsidR="00681814" w:rsidRPr="003C3F64" w:rsidTr="003C3F64">
        <w:tc>
          <w:tcPr>
            <w:tcW w:w="974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68181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9</w:t>
            </w:r>
          </w:p>
        </w:tc>
        <w:tc>
          <w:tcPr>
            <w:tcW w:w="3637" w:type="dxa"/>
            <w:tcBorders>
              <w:top w:val="single" w:sz="4" w:space="0" w:color="C6BD80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68181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Д.Корнево</w:t>
            </w:r>
            <w:proofErr w:type="spellEnd"/>
          </w:p>
        </w:tc>
        <w:tc>
          <w:tcPr>
            <w:tcW w:w="1213" w:type="dxa"/>
            <w:tcBorders>
              <w:top w:val="single" w:sz="4" w:space="0" w:color="C6BD80"/>
              <w:left w:val="single" w:sz="4" w:space="0" w:color="C6BD80"/>
              <w:bottom w:val="single" w:sz="4" w:space="0" w:color="auto"/>
              <w:right w:val="single" w:sz="4" w:space="0" w:color="C6BD80"/>
            </w:tcBorders>
          </w:tcPr>
          <w:p w:rsidR="0068181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single" w:sz="4" w:space="0" w:color="auto"/>
            </w:tcBorders>
          </w:tcPr>
          <w:p w:rsidR="00681814" w:rsidRPr="003C3F64" w:rsidRDefault="00681814" w:rsidP="00A03105">
            <w:pPr>
              <w:spacing w:before="10" w:after="10" w:line="202" w:lineRule="atLeast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</w:tr>
    </w:tbl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Водоснабжение жителей </w:t>
      </w:r>
      <w:proofErr w:type="spellStart"/>
      <w:r w:rsidR="003C3F64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осуществляется как централизованными, так и децентрализованными системами. Централизованным водоснабжением обеспечено </w:t>
      </w:r>
      <w:r w:rsidR="00681814">
        <w:rPr>
          <w:rFonts w:ascii="Times New Roman" w:eastAsia="Times New Roman" w:hAnsi="Times New Roman" w:cs="Times New Roman"/>
          <w:color w:val="383419"/>
          <w:sz w:val="24"/>
          <w:szCs w:val="24"/>
        </w:rPr>
        <w:t>791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жителей, что составляет </w:t>
      </w:r>
      <w:r w:rsidR="00681814">
        <w:rPr>
          <w:rFonts w:ascii="Times New Roman" w:eastAsia="Times New Roman" w:hAnsi="Times New Roman" w:cs="Times New Roman"/>
          <w:color w:val="383419"/>
          <w:sz w:val="24"/>
          <w:szCs w:val="24"/>
        </w:rPr>
        <w:t>86%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Таблица 2. Данные об обеспеченности централизованным водоснабжением</w:t>
      </w:r>
    </w:p>
    <w:p w:rsidR="00A03105" w:rsidRDefault="00A03105" w:rsidP="00A03105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ряда населенных пунктов </w:t>
      </w:r>
      <w:proofErr w:type="spellStart"/>
      <w:r w:rsidR="00681814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445"/>
        <w:gridCol w:w="2393"/>
        <w:gridCol w:w="2393"/>
      </w:tblGrid>
      <w:tr w:rsidR="00681814" w:rsidTr="00681814">
        <w:tc>
          <w:tcPr>
            <w:tcW w:w="959" w:type="dxa"/>
          </w:tcPr>
          <w:p w:rsidR="00681814" w:rsidRPr="00681814" w:rsidRDefault="00681814" w:rsidP="00681814">
            <w:pPr>
              <w:spacing w:before="115" w:after="115"/>
              <w:ind w:right="49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681814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№п/п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Населенный пункт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A03105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 xml:space="preserve">Население </w:t>
            </w:r>
            <w:r w:rsidRPr="00A03105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lastRenderedPageBreak/>
              <w:t>обеспеченное централизованным водоснабжением, чел.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 w:rsidRPr="00A03105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lastRenderedPageBreak/>
              <w:t xml:space="preserve">Население </w:t>
            </w:r>
            <w:r w:rsidRPr="00A03105"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lastRenderedPageBreak/>
              <w:t>необеспеченное централизованным водоснабжением, чел.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3" w:type="dxa"/>
          </w:tcPr>
          <w:p w:rsidR="00681814" w:rsidRPr="00681814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Д.Анишино</w:t>
            </w:r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1814" w:rsidRPr="00681814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8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Д.Беловск</w:t>
            </w:r>
            <w:proofErr w:type="spellEnd"/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Д.Березовка</w:t>
            </w:r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13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Д.Близницы</w:t>
            </w:r>
            <w:proofErr w:type="spellEnd"/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Д.Бытня</w:t>
            </w:r>
            <w:proofErr w:type="spellEnd"/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197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8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С.Глазово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69</w:t>
            </w:r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П.Дряговка</w:t>
            </w:r>
            <w:proofErr w:type="spellEnd"/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Д.Дубовая Роща</w:t>
            </w:r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</w:tr>
      <w:tr w:rsidR="00681814" w:rsidTr="00681814">
        <w:tc>
          <w:tcPr>
            <w:tcW w:w="959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Д.Дубрава</w:t>
            </w:r>
          </w:p>
        </w:tc>
        <w:tc>
          <w:tcPr>
            <w:tcW w:w="2393" w:type="dxa"/>
          </w:tcPr>
          <w:p w:rsidR="00681814" w:rsidRPr="00681814" w:rsidRDefault="0068181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1814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</w:t>
            </w: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Д.Завалипути</w:t>
            </w:r>
            <w:proofErr w:type="spellEnd"/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11</w:t>
            </w: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Д.Заполье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13</w:t>
            </w: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Д.Заречье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Д.Казаново</w:t>
            </w:r>
            <w:proofErr w:type="spellEnd"/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Д.Корнево</w:t>
            </w:r>
            <w:proofErr w:type="spellEnd"/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П.Корневский</w:t>
            </w:r>
            <w:proofErr w:type="spellEnd"/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П.Красный</w:t>
            </w:r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9</w:t>
            </w:r>
          </w:p>
        </w:tc>
      </w:tr>
      <w:tr w:rsidR="005379EF" w:rsidTr="00681814">
        <w:tc>
          <w:tcPr>
            <w:tcW w:w="959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Д.Курманово</w:t>
            </w:r>
            <w:proofErr w:type="spellEnd"/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79EF" w:rsidRPr="00681814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12</w:t>
            </w:r>
          </w:p>
        </w:tc>
      </w:tr>
      <w:tr w:rsidR="005379EF" w:rsidTr="00681814">
        <w:tc>
          <w:tcPr>
            <w:tcW w:w="959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П.Немчино</w:t>
            </w:r>
            <w:proofErr w:type="spellEnd"/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79EF" w:rsidRPr="00681814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3</w:t>
            </w:r>
          </w:p>
        </w:tc>
      </w:tr>
      <w:tr w:rsidR="005379EF" w:rsidTr="00681814">
        <w:tc>
          <w:tcPr>
            <w:tcW w:w="959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П.Новомихайловский</w:t>
            </w:r>
          </w:p>
        </w:tc>
        <w:tc>
          <w:tcPr>
            <w:tcW w:w="2393" w:type="dxa"/>
          </w:tcPr>
          <w:p w:rsidR="005379EF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5379EF" w:rsidTr="00681814">
        <w:tc>
          <w:tcPr>
            <w:tcW w:w="959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Д.Пашково</w:t>
            </w:r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205</w:t>
            </w:r>
          </w:p>
        </w:tc>
        <w:tc>
          <w:tcPr>
            <w:tcW w:w="2393" w:type="dxa"/>
          </w:tcPr>
          <w:p w:rsidR="005379EF" w:rsidRPr="00681814" w:rsidRDefault="005379E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5379EF" w:rsidTr="00681814">
        <w:tc>
          <w:tcPr>
            <w:tcW w:w="959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Д.Польники</w:t>
            </w:r>
            <w:proofErr w:type="spellEnd"/>
          </w:p>
        </w:tc>
        <w:tc>
          <w:tcPr>
            <w:tcW w:w="2393" w:type="dxa"/>
          </w:tcPr>
          <w:p w:rsidR="005379E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5379EF" w:rsidRPr="00681814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27</w:t>
            </w:r>
          </w:p>
        </w:tc>
      </w:tr>
      <w:tr w:rsidR="00E16F0F" w:rsidTr="00681814">
        <w:tc>
          <w:tcPr>
            <w:tcW w:w="959" w:type="dxa"/>
          </w:tcPr>
          <w:p w:rsidR="00E16F0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E16F0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С.Селище</w:t>
            </w:r>
          </w:p>
        </w:tc>
        <w:tc>
          <w:tcPr>
            <w:tcW w:w="2393" w:type="dxa"/>
          </w:tcPr>
          <w:p w:rsidR="00E16F0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E16F0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7</w:t>
            </w:r>
          </w:p>
        </w:tc>
      </w:tr>
      <w:tr w:rsidR="00E16F0F" w:rsidTr="00681814">
        <w:tc>
          <w:tcPr>
            <w:tcW w:w="959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П.Семеновский</w:t>
            </w:r>
          </w:p>
        </w:tc>
        <w:tc>
          <w:tcPr>
            <w:tcW w:w="2393" w:type="dxa"/>
          </w:tcPr>
          <w:p w:rsidR="00E16F0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3</w:t>
            </w:r>
          </w:p>
        </w:tc>
      </w:tr>
      <w:tr w:rsidR="00E16F0F" w:rsidTr="00681814">
        <w:tc>
          <w:tcPr>
            <w:tcW w:w="959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С.Супрягино</w:t>
            </w:r>
            <w:proofErr w:type="spellEnd"/>
          </w:p>
        </w:tc>
        <w:tc>
          <w:tcPr>
            <w:tcW w:w="2393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170</w:t>
            </w:r>
          </w:p>
        </w:tc>
        <w:tc>
          <w:tcPr>
            <w:tcW w:w="2393" w:type="dxa"/>
          </w:tcPr>
          <w:p w:rsidR="00E16F0F" w:rsidRDefault="00E16F0F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</w:tr>
      <w:tr w:rsidR="00E16F0F" w:rsidTr="00681814">
        <w:tc>
          <w:tcPr>
            <w:tcW w:w="959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E16F0F" w:rsidRDefault="004556F6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С.Шаулино</w:t>
            </w:r>
            <w:proofErr w:type="spellEnd"/>
          </w:p>
        </w:tc>
        <w:tc>
          <w:tcPr>
            <w:tcW w:w="2393" w:type="dxa"/>
          </w:tcPr>
          <w:p w:rsidR="00E16F0F" w:rsidRDefault="003B5F6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16F0F" w:rsidRDefault="003B5F6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21</w:t>
            </w:r>
          </w:p>
        </w:tc>
      </w:tr>
      <w:tr w:rsidR="003B5F64" w:rsidTr="00681814">
        <w:tc>
          <w:tcPr>
            <w:tcW w:w="959" w:type="dxa"/>
          </w:tcPr>
          <w:p w:rsidR="003B5F64" w:rsidRDefault="003B5F6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93" w:type="dxa"/>
          </w:tcPr>
          <w:p w:rsidR="003B5F64" w:rsidRDefault="003B5F6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Д.Шиичи</w:t>
            </w:r>
            <w:proofErr w:type="spellEnd"/>
          </w:p>
        </w:tc>
        <w:tc>
          <w:tcPr>
            <w:tcW w:w="2393" w:type="dxa"/>
          </w:tcPr>
          <w:p w:rsidR="003B5F64" w:rsidRDefault="003B5F64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</w:p>
        </w:tc>
        <w:tc>
          <w:tcPr>
            <w:tcW w:w="2393" w:type="dxa"/>
          </w:tcPr>
          <w:p w:rsidR="003B5F64" w:rsidRDefault="00FB7638" w:rsidP="00A03105">
            <w:pPr>
              <w:spacing w:before="115" w:after="115"/>
              <w:jc w:val="center"/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419"/>
                <w:sz w:val="24"/>
                <w:szCs w:val="24"/>
              </w:rPr>
              <w:t>8</w:t>
            </w:r>
          </w:p>
        </w:tc>
      </w:tr>
    </w:tbl>
    <w:p w:rsidR="00681814" w:rsidRPr="00A03105" w:rsidRDefault="00681814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Источниками децентрализованного водоснабжения в сельском поселении являются общественные колодцы различного типа, каптажи родников и одиночные скважины. Часть населения, </w:t>
      </w:r>
      <w:r w:rsidR="00FB7638">
        <w:rPr>
          <w:rFonts w:ascii="Times New Roman" w:eastAsia="Times New Roman" w:hAnsi="Times New Roman" w:cs="Times New Roman"/>
          <w:color w:val="383419"/>
          <w:sz w:val="24"/>
          <w:szCs w:val="24"/>
        </w:rPr>
        <w:t>1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4,8%, пользуется водой для хозяйственно-питьевых нужд из шахтных колодцев, родников и одиночных скважин.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Согласно данным паспорта сельского поселения общее количество потребляемой воды на хозяйственно-питьевые и производственные нужды составляет </w:t>
      </w:r>
      <w:r w:rsidR="00FB7638">
        <w:rPr>
          <w:rFonts w:ascii="Times New Roman" w:eastAsia="Times New Roman" w:hAnsi="Times New Roman" w:cs="Times New Roman"/>
          <w:color w:val="383419"/>
          <w:sz w:val="24"/>
          <w:szCs w:val="24"/>
        </w:rPr>
        <w:t>10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0 м3/ </w:t>
      </w:r>
      <w:proofErr w:type="spellStart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сут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Общая протяженность водоводов и уличной водопроводной сети в населенных пунктах </w:t>
      </w:r>
      <w:proofErr w:type="spellStart"/>
      <w:r w:rsidR="00FB7638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– </w:t>
      </w:r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7100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м, из которых в ветхом состоянии находятся </w:t>
      </w:r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4500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м, что составляет около 63% от общей протяженности водопроводов, (немного ниже показателя по Брянской области – 65%). Из-за износа водопроводных сетей и сооружений имеют место случаи аварийных ситуаций.  Аварии на сетях приводят  к перебоям в подаче воды населению и вторичному загрязнению питьевой воды.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 Техническое состояние систем водоснабжения оценивается как неудовлетворительное. Больше половины всех водопроводных сетей отработали свой нормативный срок и нуждаются в реконструкции. Необходимо проведение мероприятий для повышения эффективности работы всех систем водоснабжения: ремонт и реконструкция объектов водоснабжения, замена, имеющих большой процент износа, водопроводных сетей  и арматуры. 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3.2.Твердые бытовые отходы.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 Сбор и вывоз твердых бытовых отходов осуществляет  </w:t>
      </w:r>
      <w:r w:rsidR="00E3409F">
        <w:rPr>
          <w:rFonts w:ascii="Times New Roman" w:eastAsia="Times New Roman" w:hAnsi="Times New Roman" w:cs="Times New Roman"/>
          <w:color w:val="383419"/>
          <w:sz w:val="24"/>
          <w:szCs w:val="24"/>
        </w:rPr>
        <w:t>А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О «</w:t>
      </w:r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Чистая планета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» специальной техникой.  На территории  установлены мусорные контейнеры. Запрещается сброс в контейнеры для твердых бытовых отходов трупов животных, птиц, крупногабаритных бытовых отходов и строительного мусора, а также выбор вторичного сырья и пищевых отходов из контейнеров.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 Все твердые бытовые отходы, образующиеся в результате жизнедеятельности населения и деятельности организаций, вывозятся  на полигон для твердых бытовых отходов</w:t>
      </w:r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.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3.3.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</w:t>
      </w: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Охрана окружающей среды.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 Основными факторами, определяющими деятельность в области охраны окружающей среды, являются: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-снижение выбросов загрязняющих веществ в атмосферу;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-снижение сбросов загрязняющих веществ в поверхностные водоемы и подземные горизонты;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-запрещение  несанкционированных свалок;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-снижение загрязненности земель химическими веществами;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-запрещение несанкционированных рубок лесных насаждений;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-предупреждение любых видов браконьерства;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-соблюдение требований в области охраны окружающей среды при размещении, проектировании, строительстве и реконструкции зданий, строений, сооружений и иных объектов.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4. Реализация программы.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>        Для решения задач программы предполагается использовать  средства областного, районного и местного бюджетов, собственные средства предприятий коммунального комплекса.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Пересмотр тарифов на ЖКУ производится в соответствии с действующим законодательством.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 В рамках реализации данной программы в соответствии со стратегическими приоритетами развития </w:t>
      </w:r>
      <w:proofErr w:type="spellStart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поселения,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   Исполнителями программы являются </w:t>
      </w:r>
      <w:proofErr w:type="spellStart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Польниковская</w:t>
      </w:r>
      <w:proofErr w:type="spellEnd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сельская администрация и организации      коммунального комплекса.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   Контроль за реализацией программы осуществляет глава </w:t>
      </w:r>
      <w:proofErr w:type="spellStart"/>
      <w:proofErr w:type="gramStart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</w:t>
      </w:r>
      <w:proofErr w:type="gram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поселения.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 Изменения в программе и сроки ее реализации, а также объемы финансирования из местного бюджета могут быть пересмотрены сельской администрацией по ее инициативе или по предложению организаций коммунального комплекса в части изменения сроков реализации и мероприятий программы. 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5.Ожидаемые результаты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  <w:u w:val="single"/>
        </w:rPr>
        <w:t>Основными результатами реализации мероприятий в сфере ЖКХ  являются: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модернизация и обновление коммунальной инфраструктуры поселения;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снижение  эксплуатационных затрат предприятий ЖКХ;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улучшение качественных показателей питьевой воды;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-устранение причин возникновения аварийных ситуаций, угрожающих жизнедеятельности человека.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  <w:u w:val="single"/>
        </w:rPr>
        <w:t>Наиболее важными конечными результатами реализации программы являются: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снижение уровня износа объектов коммунальной инфраструктуры;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снижение количества потерь воды;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повышение качества предоставляемых коммунальных услуг;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обеспечение надлежащего сбора и утилизации твердых бытовых отходов;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улучшение санитарного состояния территории поселения;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улучшение экологического состояния  окружающей среды.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6. Управление, мониторинг и контроль в процессе реализации программы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b/>
          <w:bCs/>
          <w:color w:val="383419"/>
          <w:sz w:val="24"/>
          <w:szCs w:val="24"/>
        </w:rPr>
        <w:t>       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1. Организация управления и контроль являются важнейшими элементами выполнения Программы.  Данный процесс должен быть сквозным и обеспечивать достоверной информацией по сопоставимым критериям для оценки хода осуществления программных мероприятий.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        Система организации </w:t>
      </w:r>
      <w:proofErr w:type="gramStart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контроля  за</w:t>
      </w:r>
      <w:proofErr w:type="gram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 исполнением Программы: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Руководитель Программы -  Глава </w:t>
      </w:r>
      <w:proofErr w:type="spellStart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Польниковской</w:t>
      </w:r>
      <w:proofErr w:type="spellEnd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сельской администрации;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 Исполнители основных мероприятий Программы: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- </w:t>
      </w:r>
      <w:proofErr w:type="spellStart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Польниковская</w:t>
      </w:r>
      <w:proofErr w:type="spellEnd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сельская администрация;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- МУП «</w:t>
      </w:r>
      <w:proofErr w:type="spellStart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>Почепский</w:t>
      </w:r>
      <w:proofErr w:type="spellEnd"/>
      <w:r w:rsidR="00890BC9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районный водоканал»;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lastRenderedPageBreak/>
        <w:t xml:space="preserve"> - </w:t>
      </w:r>
      <w:r w:rsidR="00E3409F">
        <w:rPr>
          <w:rFonts w:ascii="Times New Roman" w:eastAsia="Times New Roman" w:hAnsi="Times New Roman" w:cs="Times New Roman"/>
          <w:color w:val="383419"/>
          <w:sz w:val="24"/>
          <w:szCs w:val="24"/>
        </w:rPr>
        <w:t>А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О «</w:t>
      </w:r>
      <w:r w:rsidR="0041562B">
        <w:rPr>
          <w:rFonts w:ascii="Times New Roman" w:eastAsia="Times New Roman" w:hAnsi="Times New Roman" w:cs="Times New Roman"/>
          <w:color w:val="383419"/>
          <w:sz w:val="24"/>
          <w:szCs w:val="24"/>
        </w:rPr>
        <w:t>Чистая плане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».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Глава </w:t>
      </w:r>
      <w:proofErr w:type="spellStart"/>
      <w:r w:rsidR="0041562B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осуществляет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- общий контроль;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- контроль сроков реализации программных мероприятий.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     2. Основными задачами управления реализации Программы являются: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обеспечение скоординированной реализации Программы в соответствии с приоритетами социально-экономического развития района;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привлечение инвесторов для реализации привлекательных инвестиционных проектов;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обеспечение эффективного и целевого использование финансовых ресурсов;</w:t>
      </w:r>
    </w:p>
    <w:p w:rsidR="00F872C1" w:rsidRPr="00F872C1" w:rsidRDefault="00A03105" w:rsidP="00A03105">
      <w:pPr>
        <w:spacing w:before="115" w:after="115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         3. Мониторинг выполнения инвестиционных программ организаций коммунального комплекса проводится </w:t>
      </w:r>
      <w:proofErr w:type="spellStart"/>
      <w:r w:rsidR="0041562B"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Польниковской</w:t>
      </w:r>
      <w:proofErr w:type="spellEnd"/>
      <w:r w:rsidR="0041562B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сельской администрацией в целях обеспечения холодным водоснабжением, сбора и вывоза твердых бытовых отходов и своевременному принятию решений о развитии   систем коммунальной инфраструктуры.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 Мониторинг включает в себя сбор и анализ информации о выполнении показателей, установленных 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A03105" w:rsidRPr="00A03105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          </w:t>
      </w:r>
    </w:p>
    <w:p w:rsidR="00A03105" w:rsidRPr="00F872C1" w:rsidRDefault="00A03105" w:rsidP="00A03105">
      <w:pPr>
        <w:spacing w:before="115" w:after="115" w:line="240" w:lineRule="auto"/>
        <w:rPr>
          <w:rFonts w:ascii="Arial" w:eastAsia="Times New Roman" w:hAnsi="Arial" w:cs="Arial"/>
          <w:color w:val="383419"/>
          <w:sz w:val="24"/>
          <w:szCs w:val="24"/>
        </w:rPr>
      </w:pPr>
      <w:r w:rsidRPr="00F872C1">
        <w:rPr>
          <w:rFonts w:ascii="Times New Roman" w:eastAsia="Times New Roman" w:hAnsi="Times New Roman" w:cs="Times New Roman"/>
          <w:color w:val="383419"/>
          <w:sz w:val="28"/>
          <w:szCs w:val="28"/>
        </w:rPr>
        <w:t xml:space="preserve">         </w:t>
      </w:r>
      <w:r w:rsidRPr="00F872C1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4. Системы </w:t>
      </w:r>
      <w:proofErr w:type="gramStart"/>
      <w:r w:rsidRPr="00F872C1">
        <w:rPr>
          <w:rFonts w:ascii="Times New Roman" w:eastAsia="Times New Roman" w:hAnsi="Times New Roman" w:cs="Times New Roman"/>
          <w:color w:val="383419"/>
          <w:sz w:val="24"/>
          <w:szCs w:val="24"/>
        </w:rPr>
        <w:t>организации  контроля</w:t>
      </w:r>
      <w:proofErr w:type="gramEnd"/>
      <w:r w:rsidRPr="00F872C1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за  исполнением программы:</w:t>
      </w:r>
    </w:p>
    <w:p w:rsidR="00A03105" w:rsidRPr="00F872C1" w:rsidRDefault="00A03105" w:rsidP="00A03105">
      <w:pPr>
        <w:numPr>
          <w:ilvl w:val="0"/>
          <w:numId w:val="1"/>
        </w:numPr>
        <w:spacing w:before="48" w:after="48" w:line="240" w:lineRule="auto"/>
        <w:ind w:left="125"/>
        <w:rPr>
          <w:rFonts w:ascii="Arial" w:eastAsia="Times New Roman" w:hAnsi="Arial" w:cs="Arial"/>
          <w:color w:val="544E26"/>
          <w:sz w:val="24"/>
          <w:szCs w:val="24"/>
        </w:rPr>
      </w:pPr>
      <w:r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>Исполнители программы осуществляют реализацию мероприятий по данной программе.</w:t>
      </w:r>
    </w:p>
    <w:p w:rsidR="00A03105" w:rsidRPr="00F872C1" w:rsidRDefault="0041562B" w:rsidP="00A03105">
      <w:pPr>
        <w:numPr>
          <w:ilvl w:val="0"/>
          <w:numId w:val="1"/>
        </w:numPr>
        <w:spacing w:before="48" w:after="48" w:line="240" w:lineRule="auto"/>
        <w:ind w:left="125"/>
        <w:rPr>
          <w:rFonts w:ascii="Arial" w:eastAsia="Times New Roman" w:hAnsi="Arial" w:cs="Arial"/>
          <w:color w:val="544E26"/>
          <w:sz w:val="24"/>
          <w:szCs w:val="24"/>
        </w:rPr>
      </w:pPr>
      <w:proofErr w:type="spellStart"/>
      <w:r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>Польниковская</w:t>
      </w:r>
      <w:proofErr w:type="spellEnd"/>
      <w:r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 xml:space="preserve"> </w:t>
      </w:r>
      <w:r w:rsidR="00A03105"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 xml:space="preserve"> сельская администрация осуществляет общий контроль исполнения мероприятий.</w:t>
      </w:r>
    </w:p>
    <w:p w:rsidR="00A03105" w:rsidRPr="00F872C1" w:rsidRDefault="0041562B" w:rsidP="00A03105">
      <w:pPr>
        <w:numPr>
          <w:ilvl w:val="0"/>
          <w:numId w:val="1"/>
        </w:numPr>
        <w:spacing w:before="48" w:after="48" w:line="240" w:lineRule="auto"/>
        <w:ind w:left="125"/>
        <w:rPr>
          <w:rFonts w:ascii="Arial" w:eastAsia="Times New Roman" w:hAnsi="Arial" w:cs="Arial"/>
          <w:color w:val="544E26"/>
          <w:sz w:val="24"/>
          <w:szCs w:val="24"/>
        </w:rPr>
      </w:pPr>
      <w:proofErr w:type="spellStart"/>
      <w:r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>Польниковский</w:t>
      </w:r>
      <w:proofErr w:type="spellEnd"/>
      <w:r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 xml:space="preserve"> </w:t>
      </w:r>
      <w:r w:rsidR="00A03105" w:rsidRPr="00F872C1">
        <w:rPr>
          <w:rFonts w:ascii="Times New Roman" w:eastAsia="Times New Roman" w:hAnsi="Times New Roman" w:cs="Times New Roman"/>
          <w:color w:val="544E26"/>
          <w:sz w:val="24"/>
          <w:szCs w:val="24"/>
        </w:rPr>
        <w:t xml:space="preserve"> сельский Совет народных депутатов  контролирует целевое использование  выделенных средств.</w:t>
      </w:r>
    </w:p>
    <w:p w:rsidR="00E31260" w:rsidRPr="00F872C1" w:rsidRDefault="00E31260" w:rsidP="00E31260">
      <w:pPr>
        <w:spacing w:before="48" w:after="48" w:line="240" w:lineRule="auto"/>
        <w:ind w:left="125"/>
        <w:rPr>
          <w:rFonts w:ascii="Times New Roman" w:eastAsia="Times New Roman" w:hAnsi="Times New Roman" w:cs="Times New Roman"/>
          <w:color w:val="544E26"/>
          <w:sz w:val="28"/>
          <w:szCs w:val="28"/>
        </w:rPr>
      </w:pPr>
    </w:p>
    <w:p w:rsidR="00E31260" w:rsidRDefault="00E31260" w:rsidP="00E31260">
      <w:pPr>
        <w:spacing w:before="48" w:after="48" w:line="240" w:lineRule="auto"/>
        <w:ind w:left="125"/>
        <w:rPr>
          <w:rFonts w:ascii="Times New Roman" w:eastAsia="Times New Roman" w:hAnsi="Times New Roman" w:cs="Times New Roman"/>
          <w:color w:val="544E26"/>
          <w:sz w:val="24"/>
          <w:szCs w:val="24"/>
        </w:rPr>
      </w:pPr>
    </w:p>
    <w:p w:rsidR="00E31260" w:rsidRPr="00A03105" w:rsidRDefault="00E31260" w:rsidP="00E31260">
      <w:pPr>
        <w:spacing w:before="48" w:after="48" w:line="240" w:lineRule="auto"/>
        <w:ind w:left="125"/>
        <w:rPr>
          <w:rFonts w:ascii="Arial" w:eastAsia="Times New Roman" w:hAnsi="Arial" w:cs="Arial"/>
          <w:color w:val="544E26"/>
          <w:sz w:val="13"/>
          <w:szCs w:val="13"/>
        </w:rPr>
      </w:pP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ПЕРЕЧЕНЬ МЕРОПРИЯТИЙ</w:t>
      </w:r>
    </w:p>
    <w:p w:rsidR="00A03105" w:rsidRPr="00A03105" w:rsidRDefault="00A03105" w:rsidP="00A03105">
      <w:pPr>
        <w:spacing w:before="115" w:after="115" w:line="240" w:lineRule="auto"/>
        <w:jc w:val="center"/>
        <w:rPr>
          <w:rFonts w:ascii="Arial" w:eastAsia="Times New Roman" w:hAnsi="Arial" w:cs="Arial"/>
          <w:color w:val="383419"/>
          <w:sz w:val="13"/>
          <w:szCs w:val="13"/>
        </w:rPr>
      </w:pP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Программы комплексного развития систем коммунальной инфраструктуры</w:t>
      </w:r>
    </w:p>
    <w:p w:rsidR="00A03105" w:rsidRDefault="0041562B" w:rsidP="00A03105">
      <w:pPr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="00A03105"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>23</w:t>
      </w:r>
      <w:r w:rsidR="00A03105"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– 2027 годы.</w:t>
      </w:r>
    </w:p>
    <w:p w:rsidR="00F872C1" w:rsidRPr="00F872C1" w:rsidRDefault="00F872C1" w:rsidP="00F872C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872C1">
        <w:rPr>
          <w:rFonts w:ascii="Times New Roman" w:eastAsia="Times New Roman" w:hAnsi="Times New Roman" w:cs="Times New Roman"/>
          <w:sz w:val="24"/>
          <w:szCs w:val="24"/>
        </w:rPr>
        <w:t>- Строительство и реконструкция существующих водозаборов водонапорных башен, уличных водопроводных сетей с использованием современных материалов и технологий.</w:t>
      </w:r>
    </w:p>
    <w:p w:rsidR="00F872C1" w:rsidRPr="00F872C1" w:rsidRDefault="00F872C1" w:rsidP="00F872C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872C1">
        <w:rPr>
          <w:rFonts w:ascii="Times New Roman" w:eastAsia="Times New Roman" w:hAnsi="Times New Roman" w:cs="Times New Roman"/>
          <w:sz w:val="24"/>
          <w:szCs w:val="24"/>
        </w:rPr>
        <w:t>- Полная замена ветхих участков водопровода.</w:t>
      </w:r>
    </w:p>
    <w:p w:rsidR="00F872C1" w:rsidRPr="00F872C1" w:rsidRDefault="00F872C1" w:rsidP="00F872C1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872C1">
        <w:rPr>
          <w:rFonts w:ascii="Times New Roman" w:eastAsia="Times New Roman" w:hAnsi="Times New Roman" w:cs="Times New Roman"/>
          <w:sz w:val="24"/>
          <w:szCs w:val="24"/>
        </w:rPr>
        <w:t>- Расширение существующей водопроводной сети в населенных пунктах.</w:t>
      </w:r>
    </w:p>
    <w:p w:rsidR="00F872C1" w:rsidRDefault="00F872C1" w:rsidP="00F872C1">
      <w:pPr>
        <w:pStyle w:val="a7"/>
        <w:rPr>
          <w:rFonts w:eastAsia="Times New Roman"/>
        </w:rPr>
      </w:pPr>
      <w:r w:rsidRPr="00F872C1">
        <w:rPr>
          <w:rFonts w:ascii="Times New Roman" w:eastAsia="Times New Roman" w:hAnsi="Times New Roman" w:cs="Times New Roman"/>
          <w:sz w:val="24"/>
          <w:szCs w:val="24"/>
        </w:rPr>
        <w:t>- Установка приборов учета воды в частных домах</w:t>
      </w:r>
      <w:r w:rsidRPr="00F872C1">
        <w:rPr>
          <w:rFonts w:eastAsia="Times New Roman"/>
        </w:rPr>
        <w:t>.</w:t>
      </w:r>
    </w:p>
    <w:p w:rsidR="00F872C1" w:rsidRDefault="00F872C1" w:rsidP="00F872C1">
      <w:pPr>
        <w:pStyle w:val="a7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eastAsia="Times New Roman"/>
        </w:rPr>
        <w:t>-</w:t>
      </w:r>
      <w:r w:rsidRPr="00F872C1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Установка дополнительных контейнеров для сбора ТБО</w:t>
      </w:r>
    </w:p>
    <w:p w:rsidR="00F872C1" w:rsidRDefault="00F872C1" w:rsidP="00F872C1">
      <w:pPr>
        <w:pStyle w:val="a7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>-</w:t>
      </w:r>
      <w:r w:rsidRPr="00F872C1"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Устройство площадок с твердым покрытием под мусорными контейнерами, ограждение и озеленение площадок</w:t>
      </w:r>
    </w:p>
    <w:p w:rsidR="00F872C1" w:rsidRPr="00F872C1" w:rsidRDefault="00F872C1" w:rsidP="00F872C1">
      <w:pPr>
        <w:pStyle w:val="a7"/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383419"/>
          <w:sz w:val="24"/>
          <w:szCs w:val="24"/>
        </w:rPr>
        <w:t xml:space="preserve">- </w:t>
      </w:r>
      <w:r w:rsidRPr="00A03105">
        <w:rPr>
          <w:rFonts w:ascii="Times New Roman" w:eastAsia="Times New Roman" w:hAnsi="Times New Roman" w:cs="Times New Roman"/>
          <w:color w:val="383419"/>
          <w:sz w:val="24"/>
          <w:szCs w:val="24"/>
        </w:rPr>
        <w:t>Ликвидация несанкционированных свалок</w:t>
      </w:r>
    </w:p>
    <w:p w:rsidR="00F872C1" w:rsidRPr="00A03105" w:rsidRDefault="00F872C1" w:rsidP="00E3409F">
      <w:pPr>
        <w:spacing w:before="115" w:after="115" w:line="240" w:lineRule="auto"/>
        <w:rPr>
          <w:rFonts w:ascii="Arial" w:eastAsia="Times New Roman" w:hAnsi="Arial" w:cs="Arial"/>
          <w:color w:val="383419"/>
          <w:sz w:val="13"/>
          <w:szCs w:val="13"/>
        </w:rPr>
      </w:pPr>
    </w:p>
    <w:sectPr w:rsidR="00F872C1" w:rsidRPr="00A03105" w:rsidSect="0002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08D"/>
    <w:multiLevelType w:val="multilevel"/>
    <w:tmpl w:val="85A4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105"/>
    <w:rsid w:val="00026CAD"/>
    <w:rsid w:val="00100822"/>
    <w:rsid w:val="00267AA7"/>
    <w:rsid w:val="00283D6D"/>
    <w:rsid w:val="003B5F64"/>
    <w:rsid w:val="003C3F64"/>
    <w:rsid w:val="003D212D"/>
    <w:rsid w:val="0041562B"/>
    <w:rsid w:val="004556F6"/>
    <w:rsid w:val="005379EF"/>
    <w:rsid w:val="00681814"/>
    <w:rsid w:val="00755356"/>
    <w:rsid w:val="00890BC9"/>
    <w:rsid w:val="009618BF"/>
    <w:rsid w:val="00A03105"/>
    <w:rsid w:val="00AA58B9"/>
    <w:rsid w:val="00BD155F"/>
    <w:rsid w:val="00CC4B0A"/>
    <w:rsid w:val="00DC158D"/>
    <w:rsid w:val="00E16F0F"/>
    <w:rsid w:val="00E31260"/>
    <w:rsid w:val="00E3409F"/>
    <w:rsid w:val="00F24C82"/>
    <w:rsid w:val="00F872C1"/>
    <w:rsid w:val="00F97FE1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1701"/>
  <w15:docId w15:val="{822DE637-2AB7-4D98-8A3F-5245BAFA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3105"/>
    <w:rPr>
      <w:b/>
      <w:bCs/>
    </w:rPr>
  </w:style>
  <w:style w:type="character" w:styleId="a5">
    <w:name w:val="Hyperlink"/>
    <w:basedOn w:val="a0"/>
    <w:uiPriority w:val="99"/>
    <w:semiHidden/>
    <w:unhideWhenUsed/>
    <w:rsid w:val="00A03105"/>
    <w:rPr>
      <w:color w:val="0000FF"/>
      <w:u w:val="single"/>
    </w:rPr>
  </w:style>
  <w:style w:type="table" w:styleId="a6">
    <w:name w:val="Table Grid"/>
    <w:basedOn w:val="a1"/>
    <w:uiPriority w:val="59"/>
    <w:rsid w:val="00681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F87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0E2A-C744-4BAB-A90B-158AA44A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14</cp:revision>
  <cp:lastPrinted>2023-01-30T11:17:00Z</cp:lastPrinted>
  <dcterms:created xsi:type="dcterms:W3CDTF">2023-01-19T13:27:00Z</dcterms:created>
  <dcterms:modified xsi:type="dcterms:W3CDTF">2023-02-08T09:03:00Z</dcterms:modified>
</cp:coreProperties>
</file>