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91" w:rsidRDefault="00D5576D" w:rsidP="008A5A9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A5A91">
        <w:rPr>
          <w:b w:val="0"/>
          <w:sz w:val="28"/>
          <w:szCs w:val="28"/>
        </w:rPr>
        <w:tab/>
      </w:r>
      <w:r w:rsidR="008A5A91">
        <w:rPr>
          <w:b w:val="0"/>
          <w:sz w:val="28"/>
          <w:szCs w:val="28"/>
        </w:rPr>
        <w:tab/>
      </w:r>
      <w:r w:rsidR="008A5A91">
        <w:rPr>
          <w:b w:val="0"/>
          <w:sz w:val="28"/>
          <w:szCs w:val="28"/>
        </w:rPr>
        <w:tab/>
      </w:r>
      <w:r w:rsidR="00DE303A">
        <w:rPr>
          <w:b w:val="0"/>
          <w:sz w:val="28"/>
          <w:szCs w:val="28"/>
        </w:rPr>
        <w:t xml:space="preserve">                                                                              ПРОЕКТ</w:t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</w:r>
      <w:r w:rsidR="00C5786F">
        <w:rPr>
          <w:b w:val="0"/>
          <w:sz w:val="28"/>
          <w:szCs w:val="28"/>
        </w:rPr>
        <w:tab/>
        <w:t xml:space="preserve">                    </w:t>
      </w:r>
    </w:p>
    <w:p w:rsidR="008A5A91" w:rsidRPr="003A3202" w:rsidRDefault="008A5A91" w:rsidP="008A5A9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3A3202">
        <w:rPr>
          <w:b w:val="0"/>
          <w:sz w:val="28"/>
          <w:szCs w:val="28"/>
        </w:rPr>
        <w:t>Российская Федерация</w:t>
      </w:r>
      <w:r w:rsidR="003B7B60">
        <w:rPr>
          <w:b w:val="0"/>
          <w:sz w:val="28"/>
          <w:szCs w:val="28"/>
        </w:rPr>
        <w:t xml:space="preserve">                          </w:t>
      </w:r>
    </w:p>
    <w:p w:rsidR="008A5A91" w:rsidRDefault="00215DD5" w:rsidP="00C578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ПОЛЬНИКОВСКАЯ </w:t>
      </w:r>
      <w:r w:rsidR="00C5786F">
        <w:rPr>
          <w:b w:val="0"/>
          <w:sz w:val="28"/>
          <w:szCs w:val="28"/>
        </w:rPr>
        <w:t xml:space="preserve"> СЕЛЬСКАЯ </w:t>
      </w:r>
      <w:r w:rsidR="008A5A91" w:rsidRPr="003A3202">
        <w:rPr>
          <w:b w:val="0"/>
          <w:sz w:val="28"/>
          <w:szCs w:val="28"/>
        </w:rPr>
        <w:t xml:space="preserve">АДМИНИСТРАЦИЯ </w:t>
      </w:r>
      <w:r w:rsidR="00C5786F">
        <w:rPr>
          <w:b w:val="0"/>
          <w:sz w:val="28"/>
          <w:szCs w:val="28"/>
        </w:rPr>
        <w:t xml:space="preserve">                                                                               </w:t>
      </w:r>
      <w:r w:rsidR="008A5A91" w:rsidRPr="003A3202">
        <w:rPr>
          <w:b w:val="0"/>
          <w:sz w:val="28"/>
          <w:szCs w:val="28"/>
        </w:rPr>
        <w:t>ПОЧЕПСКОГО РАЙОНА</w:t>
      </w:r>
      <w:r w:rsidR="00C5786F">
        <w:rPr>
          <w:b w:val="0"/>
          <w:sz w:val="28"/>
          <w:szCs w:val="28"/>
        </w:rPr>
        <w:t xml:space="preserve"> </w:t>
      </w:r>
      <w:r w:rsidR="008A5A91" w:rsidRPr="003A3202">
        <w:rPr>
          <w:b w:val="0"/>
          <w:sz w:val="28"/>
          <w:szCs w:val="28"/>
        </w:rPr>
        <w:t>БРЯНСКОЙ ОБЛАСТИ</w:t>
      </w:r>
    </w:p>
    <w:p w:rsidR="00E7505F" w:rsidRPr="003A3202" w:rsidRDefault="00E7505F" w:rsidP="00C578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8A5A91" w:rsidRPr="003A3202" w:rsidRDefault="008A5A91" w:rsidP="008A5A9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A5A91" w:rsidRDefault="00182BBA" w:rsidP="008A5A91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E7505F" w:rsidRPr="003A3202" w:rsidRDefault="00E7505F" w:rsidP="008A5A9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A5A91" w:rsidRPr="00470136" w:rsidRDefault="008A5A91" w:rsidP="008A5A91">
      <w:pPr>
        <w:pStyle w:val="ConsPlusTitle"/>
        <w:widowControl/>
        <w:jc w:val="center"/>
      </w:pPr>
      <w:bookmarkStart w:id="0" w:name="_GoBack"/>
      <w:bookmarkEnd w:id="0"/>
    </w:p>
    <w:p w:rsidR="008A5A91" w:rsidRPr="000D0642" w:rsidRDefault="00DC70DE" w:rsidP="008A5A91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</w:t>
      </w:r>
      <w:r w:rsidR="0010700F">
        <w:rPr>
          <w:b w:val="0"/>
          <w:sz w:val="28"/>
          <w:szCs w:val="28"/>
        </w:rPr>
        <w:t>_____________</w:t>
      </w:r>
      <w:r>
        <w:rPr>
          <w:b w:val="0"/>
          <w:sz w:val="28"/>
          <w:szCs w:val="28"/>
        </w:rPr>
        <w:t xml:space="preserve"> года  </w:t>
      </w:r>
      <w:r w:rsidR="0010700F">
        <w:rPr>
          <w:b w:val="0"/>
          <w:sz w:val="28"/>
          <w:szCs w:val="28"/>
        </w:rPr>
        <w:t>№ ______</w:t>
      </w:r>
      <w:r>
        <w:rPr>
          <w:b w:val="0"/>
          <w:sz w:val="28"/>
          <w:szCs w:val="28"/>
        </w:rPr>
        <w:t xml:space="preserve"> </w:t>
      </w:r>
    </w:p>
    <w:p w:rsidR="008A5A91" w:rsidRDefault="00215DD5" w:rsidP="00DC70DE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д.Польники</w:t>
      </w:r>
    </w:p>
    <w:p w:rsidR="00E7505F" w:rsidRPr="000D0642" w:rsidRDefault="00E7505F" w:rsidP="00DC70DE">
      <w:pPr>
        <w:pStyle w:val="ConsPlusTitle"/>
        <w:widowControl/>
        <w:rPr>
          <w:b w:val="0"/>
          <w:sz w:val="28"/>
          <w:szCs w:val="28"/>
        </w:rPr>
      </w:pPr>
    </w:p>
    <w:p w:rsidR="00BA6F7B" w:rsidRDefault="00BA6F7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предоставлении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 </w:t>
      </w:r>
    </w:p>
    <w:p w:rsidR="0082504B" w:rsidRDefault="0099153D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Польниковского </w:t>
      </w:r>
      <w:r w:rsidR="00825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2504B" w:rsidRDefault="0082504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04B" w:rsidRPr="000D0642" w:rsidRDefault="0082504B" w:rsidP="008250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FE" w:rsidRPr="00DE303A" w:rsidRDefault="00BA6F7B" w:rsidP="0082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5A91"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2 статьи 19 Федерального закона от 25.02.1999 №39-ФЗ «Об инвестиционной деятельности в Российской Федерации, осуществляемой в форме ка</w:t>
      </w:r>
      <w:r w:rsidR="00994EFE"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5A91" w:rsidRP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итальных вложений»,</w:t>
      </w:r>
    </w:p>
    <w:p w:rsidR="00E0088A" w:rsidRPr="00DE303A" w:rsidRDefault="00E0088A" w:rsidP="0082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EFE" w:rsidRDefault="008A5A91" w:rsidP="00994E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Утвердить прилагаемое Положение о предоставлении </w:t>
      </w:r>
      <w:r w:rsidR="005E5F62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х гарантий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Польниковского 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</w:t>
      </w:r>
      <w:r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EFE" w:rsidRDefault="00994EFE" w:rsidP="00994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BA6F7B" w:rsidRPr="000D0642" w:rsidRDefault="00994EFE" w:rsidP="00994EFE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</w:t>
      </w:r>
      <w:r w:rsidR="00E00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оставляю за собой.</w:t>
      </w:r>
      <w:r w:rsidR="00BA6F7B" w:rsidRPr="000D0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5A91" w:rsidRPr="000D0642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88A" w:rsidRDefault="00E0088A" w:rsidP="008A5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88A" w:rsidRDefault="00E0088A" w:rsidP="00E0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91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Польниковского</w:t>
      </w:r>
    </w:p>
    <w:p w:rsidR="00E0088A" w:rsidRPr="000D0642" w:rsidRDefault="00E0088A" w:rsidP="00E0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21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3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15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153D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В.С.Черепов</w:t>
      </w:r>
    </w:p>
    <w:p w:rsidR="008A5A91" w:rsidRPr="000D0642" w:rsidRDefault="008A5A91" w:rsidP="00E00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A91" w:rsidRPr="000D0642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A91" w:rsidRDefault="008A5A91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A91" w:rsidRDefault="008A5A91" w:rsidP="00E3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914" w:rsidRDefault="00E34914" w:rsidP="00E34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F7B" w:rsidRPr="00BA6F7B" w:rsidRDefault="00BA6F7B" w:rsidP="00BA6F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Польниковской </w:t>
      </w:r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</w:t>
      </w:r>
      <w:r w:rsidR="00F41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BA6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E5F62" w:rsidRPr="006D0C12" w:rsidRDefault="00BA6F7B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A6F7B" w:rsidRDefault="00BA6F7B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предоставлении </w:t>
      </w:r>
      <w:r w:rsidR="005E5F62"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гарантий </w:t>
      </w:r>
      <w:r w:rsidR="00FE3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99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Польниковского</w:t>
      </w:r>
      <w:r w:rsidR="00FE3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991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3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5F62" w:rsidRPr="006D0C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Почепского района</w:t>
      </w:r>
    </w:p>
    <w:p w:rsidR="00894C03" w:rsidRPr="006D0C12" w:rsidRDefault="00894C03" w:rsidP="006D0C1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F7B" w:rsidRPr="005844AA" w:rsidRDefault="00BA6F7B" w:rsidP="005844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положения</w:t>
      </w:r>
    </w:p>
    <w:p w:rsidR="006C77C1" w:rsidRPr="005844AA" w:rsidRDefault="00BA6F7B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предоставления от имени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263C8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E5F62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263C8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E5F62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гарантии).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 в рамках настоящего Положения признается способ обеспечения гражданско-правовых обязательств, в силу которого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Польниковское </w:t>
      </w:r>
      <w:r w:rsidR="00BB1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гарант) дает письменное обязательство отвечать за исполнение лицом, которому предоставляется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гарантия (далее - получатель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гарантии), обязательств перед третьими лицами (далее - кредиторы) полностью или частично.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Уполномоченным органом по предоставлению </w:t>
      </w:r>
      <w:r w:rsidR="00A62EFD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 от имени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Польниковская </w:t>
      </w:r>
      <w:r w:rsidR="00A25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34336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депутатов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на очередной финансовый год устанавливается перечень предоставляемых 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 на сумму, превышающую 0,01 процента расходов </w:t>
      </w:r>
      <w:r w:rsidR="00E835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гарантии предоставляются на конкурсной основе юридическим лицам независимо от организационно-правовой формы собственности для реализации инвестиционных проектов с обязательным предоставлением обеспечения (залога) в размере не менее 100 процентов объема предоставляемой гарантии, если иное не предусмотрено действующим законодательством.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также предоставляются юридическим лицам независимо от организационно-правовой формы собственности для решения особо важных задач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C77C1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определенных разделом 2 Положения. </w:t>
      </w:r>
    </w:p>
    <w:p w:rsidR="003F3ACE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предоставляются исключительно в письменной форме. Несоблюдение письменной формы государственной гарантии влечет ее недействительность (ничтожность).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В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3F3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должны быть указаны:</w:t>
      </w:r>
    </w:p>
    <w:p w:rsidR="00520B73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гаранте, включающие его наименование (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Польниковское 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наименование органа, выдавшего гарантию от имени указанног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гаранта (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Польниковская </w:t>
      </w:r>
      <w:r w:rsidR="00CD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получателе гарантии, включающие его полное </w:t>
      </w:r>
      <w:r w:rsidR="00520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местонахождение;</w:t>
      </w:r>
    </w:p>
    <w:p w:rsidR="00444B87" w:rsidRPr="003F3ACE" w:rsidRDefault="00BA6F7B" w:rsidP="003F3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кредиторе получателя гарантии, включающие его полное наименование и местонахождение;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обязательство, которое обеспечивается гарантией, и его объем;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Гарант по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несет субсидиарную ответственность дополнительно к ответственности должника по гарантированному им обязательству.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1.9. Предусмотренное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гарантией обязательство гаранта перед третьим лицом ограничивается уплатой суммы, соответствующей объему обязательств по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Формализованная процедура предоставления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гарантий для решения особо важных задач </w:t>
      </w:r>
      <w:r w:rsidR="009915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Польниковского </w:t>
      </w:r>
      <w:r w:rsidR="00520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834CF1" w:rsidRPr="005844AA" w:rsidRDefault="00BA6F7B" w:rsidP="00D3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могут быть предоставлены в пределах лимитов, установленных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 местном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бюджете на соответствующий финансовый год, юридическим лицам независимо от организационно-правовой формы собственности для решения особо важных задач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A1262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обеспечения (залога).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особо важными задачами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понимается реализация национальных проектов,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ведомственных целевых программ, оказание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жителям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Юридическое лицо, заинтересованное в получении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(далее - претендент), представляет в администрацию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1F0C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имя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намерении получить 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гарантию с указанием ее предполагаемого размера, срока и назначения, источников погашения обязательств перед третьим лицом, а также сведений о предполагаемом кредиторе, включающих его полное наименование и местонахождение.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юридическое лицо предс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тавляет в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20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вскую сельскую администрацию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информацию о претенденте (в форме сопроводительного письма), содержащую: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полное наименование, местонахождение, почтовый адрес, номера телефонов, факса, адрес электронной почты, организационно-правовую форму, номер и дату свидетельства о государственной регистрации, наименование регистрирующего органа;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фамилии, имена, отчества руководителя, заместителей руководителя и главного бухгалтера;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справку о размере уставного капитала, основных акционерах (владеющих более 5 проц. акций), доле акций, находящихся в государственной и муниципальной собственности (для акционерных обществ);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вхождении в холдинги или другие объединения в качестве дочернего или зависимого общества, банковские реквизиты;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заверенную в установленном порядке копию устава (положения), а также все изменения и дополнения к нему;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заверенную в установленном порядке копию учредительного договора или решения уполномоченного органа о создании организации;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нотариально заверенную копию свидетельства (решения) о государственной регистрации;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копию лицензии на право осуществления хозяйственной деятельности в соответствии с действующим законодательством (если деятельность подлежит лицензированию);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копии годовых отчетов за последние 2 (два) финансовых года, включающих бухгалтерские балансы с приложениями, в том числе и на промежуточные отчетные даты, отчеты о прибылях и убытках, а также бухгалтерский баланс на последнюю отчетную дату с отметкой соответствующих органов по налогам и сборам об их принятии;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расшифровки дебиторской и кредиторской задолженности к представленным бухгалтерским балансам, сгруппированные по срокам задолженности (до 30 дней, 30-90 дней, 90-180 дней, более 360 дней), с указанием наиболее крупных дебиторов и кредиторов (более 5 процентов общего объема задолженности);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суммы остатков по внебалансовым счетам по полученному и выданному обеспечению (поручительствам и имуществу, переданному в залог) к пр</w:t>
      </w:r>
      <w:r w:rsidR="000A0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вленным балансам за последние 2 (два) финансовых года и на дату подачи заявления;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расшифровки задолженности по кредитам банков и прочим займам к представленным балансам за последние 2 (два) финансовых года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ходатайство соответствующего отраслевого органа исполнительной власти Брянской области;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расчет возвратности кредита;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</w:t>
      </w:r>
      <w:r w:rsidR="00EC0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ходимости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C03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="00604FC6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 запросить у претендента необходимую дополнительную информацию.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юридическим лицам негосударственной формы собственности, являющимся заказчиками строек и объектов производственного и непроизводственного назначения, дополнительно к вышеуказанному перечню документов представляется проект договора между получателем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гарантии,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земельным и имущественным отношениям, строительст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архитектуре администрации Почепского района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1518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администрации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48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субъекта инвестиций. Срок участия 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Московского сельского поселения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субъекта инвестиций устанавливается со дня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гарантии до момента окончания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срока ее действия. Под собственностью субъекта инвестиций понимается объект, для строительства которого был привлечен кредит под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гарантию. Форма договора и его условия устанавливаются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земельным и имущественным отношениям, строительст</w:t>
      </w:r>
      <w:r w:rsidR="008204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архитектуре администрации Почепского района.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D3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Представленные документы подлежат рассм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отрению в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D3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вской сельской администрации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рабочих дн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67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анализ финансового состояния претендента и выносит заключение о возможности предоставления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либо об отказе в ее предоставлении.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Основаниями для отказа в предоставлении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являются: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находится в стадии реорганизации, ликвидации или банкротства;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имеет неудовлетворительное финансовое состояние;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претендент сообщил о себе ложные сведения;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имеется просроченная задолженность по ранее предоставленным бюджетным средствам на возвратной основе;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уставные документы юридического лица ограничены в осуществлении заимствований;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претендент имеет по ранее выданным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гарантиям факты просрочки платежей в пользу кредиторов или случаи исполнения обязательств за указанных лиц гарантом;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В случае положительного заключения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проект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местном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бюджете на текущий финансовый год (в части уточнения перечня предоставляемых </w:t>
      </w:r>
      <w:r w:rsidR="009679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 w:rsidR="0042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предост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авляется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</w:t>
      </w:r>
      <w:r w:rsidR="008204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страцией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вышеназванного 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991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народных депутатов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заключения договора о предоставлении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гарантии, а также оформления </w:t>
      </w:r>
      <w:r w:rsidR="00182BBA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Перед подписанием документов, указанных в п.2.7, претендент предс</w:t>
      </w:r>
      <w:r w:rsidR="00FA16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 в Московскую сельскую администрацию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заверенные копии кредитного договора, в обеспечение которого выдается 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F7B" w:rsidRPr="005844AA" w:rsidRDefault="00BA6F7B" w:rsidP="005844AA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Формализованная процедура предоставления </w:t>
      </w:r>
      <w:r w:rsidR="007F2030"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гарантий для реализации инвестиционных проектов</w:t>
      </w:r>
    </w:p>
    <w:p w:rsidR="00E35CDF" w:rsidRPr="005844AA" w:rsidRDefault="00FA16DF" w:rsidP="005844A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Главой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проведении открытого конкурса среди юридических лиц на право получения </w:t>
      </w:r>
      <w:r w:rsidR="007F203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гарантий.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Состав и организация работы конкурсной комиссии, осуществляющей отбор претендентов на право получения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 (далее - конкурсная комиссия), утверждается отдельным нормативным правовым актом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Администрация 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публикацию в средствах массовой информации или сети "Интернет" сообщения об условиях конкурса и требованиях, предъявляемых к его участникам. Датой начала конкурса считается дата опубликования в установленном порядке информации о проведении конкурса.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Для участия в конкурсе инвестиционных проектов на получение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в форме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гарантий претенденты представляют в течение 30 календарных дней с даты начала конкурса следующие материалы:</w:t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F7B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администрацию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25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6F7B" w:rsidRPr="005844AA" w:rsidRDefault="00BA6F7B" w:rsidP="000A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на имя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3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администрации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C3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намерении получить </w:t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гарантию с указанием ее предполагаемого размера, срока и назначения, источников погашения обязательств перед третьим лицом, а также сведений о предполагаемом кредиторе, включающих его полное наименование и местонахождение;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местонахождение, почтовый адрес, номера телефонов, факса, адрес электронной почты, организационно-правовую форму, номер и дату свидетельства о государственной регистрации, наименование регистрирующего органа;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фамилии, имена и отчества руководителя, заместителей руководителя и главного бухгалтера;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размере уставного капитала, основных акционерах (владеющих более 5 проц. акций), доле акций, находящихся в государственной и муниципальной собственности (для акционерных обществ);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вхождении в холдинги или другие объединения в качестве дочернего или зависимого общества, банковские реквизиты;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 в установленном порядке копию устава (положения), а также все изменения и дополнения к нему;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заверенную в установленном порядке копию учредительного договора или решения уполномоченного органа о создании организации;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заверенную копию свидетельства (решения) о государственной регистрации;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5CD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лицензии на право осуществления хозяйственной деятельности в соответствии с действующим законодательством (если деятельность подлежит лицензированию);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годовых отчетов за последние 2 (два) финансовых года, включающих бухгалтерские балансы с приложениями, в том числе и на промежуточные отчетные даты, отчеты о прибылях и убытках, а также бухгалтерский баланс на последнюю отчетную дату с отметкой соответствующих органов по налогам и сборам об их принятии;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расшифровки дебиторской и кредиторской задолженности к представленным бухгалтерским балансам, сгруппированные по срокам задолженности (до 30 дней, 30-90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дней, 90-180 дней, более 360 дней), с указанием наиболее крупных дебиторов и кредиторов (более 5 процентов общего объема задолженности);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остатков по внебалансовым счетам по полученному и выданному обеспечению (поручительствам и имуществу, переданному в залог) к представленным балансам за последние 2 (два) финансовых года и на дату подачи заявления;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расшифровки задолженности по кредитам банков и прочим займам к 1 представленным балансам за последние 2 (два) финансовых года и на дату подачи заявления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договора залога имущества (с приложением описи имущества), направленный кредитору;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бизнес-план;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61790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материалы, связанные с отраслевой спецификой реализуемых инвестиционных проектов.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По итогам рассмотрения и вынесения заключения по представленным на конкурс материалам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DA6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указанные материалы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по ним членам комиссии.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 конкурсной комиссии рассматривают полученные документы в течение 14 календарных дней со дня их получения от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364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администрации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определяется конкретная дата проведения конкурса.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Победитель конкурса определяется по итогам голосования членов конкурсной комиссии.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Признание конкурса несостоявшимся осуществляется в порядке, установленном законодательством Российской Федерации.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Победителем конкурса признается претендент, получивший по результатам конкурса максимальное количество голосов членов комиссии.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По результатам конкурса оформляется протокол заседания конкурсной комиссии, который содержит решение комиссии о победителе (победителях) конкурса (или их отсутствии) на право получения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В течение 7 дней после принятия решения участнику конкурса направляется выписка из протокола заседания конкурсной комиссии либо сообщается об оказании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поддержки в форме </w:t>
      </w:r>
      <w:r w:rsidR="00075B7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(с указанием ее размера) либо об отказе в ней, либо о необходимости доработки представленных документов с их последующим повторным направлением на рассмотрение в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605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сельскую администрацию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 По прошедшим конкурсный отбор проектам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местном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 на очередной финансовый год (в части уточнения перечня предоставляемых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гарантий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28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3.11. На основании вышеназванного </w:t>
      </w:r>
      <w:r w:rsidR="003E3EFF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инвестиционных проектов заключает с кредитной организацией кредитный договор о предоставлении денежных средств на реализацию инвестиционного проекта.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3.12.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вышеназванного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гарантию, а также заключает договор о предоставлении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Перед подписанием документов, указанных в п.3.12, претендент пр</w:t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едставляет в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E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вскую сельскую администрацию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заверенные копии кредитного договора, в обеспечение которого выдается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гарантия, а также договора залога, заключенного в качестве основного обеспечения обязательств.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Требования к оформлению залога: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передаваемое в залог имущество должно иметь высокую степень ликвидности;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залога определяется в зависимости от предмета залога: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залоге акций и иных ценных бумаг применяется коэффициент не менее 1,3 к объему предоставляемой государственной гарантии;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залоге недвижимости, транспортных средств и производственного оборудования применяется коэффициент не менее 1,5 к объему предоставляемой государственной гарантии;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передаваемое в залог имущество должно быть в полной его стоимости застраховано залогодателем за свой счет от всех рисков утраты и повреждения и остается в пользовании у залогодателя.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0A02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Порядок учета государственных гарантий</w:t>
      </w:r>
    </w:p>
    <w:p w:rsidR="00BA6F7B" w:rsidRPr="005844AA" w:rsidRDefault="00BA6F7B" w:rsidP="00AE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Общая сумма предоставленных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включается в состав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долга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вского сельского поселения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 долгового обязательства и учитывается в соответствующем разделе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долговой книги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0A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регистрационную запись 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долговой книге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трех дней с момента возникновения обязательства.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 подтверждение факта регистрации выданной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вская 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вышеназванный срок выдает кредитору выписку из государственной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долговой книги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 долгового обязательства. Выписка подпис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 главой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(лицом, его замещающим) и скрепля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гербовой печатью администрации.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</w:t>
      </w:r>
      <w:r w:rsidR="00215DD5" w:rsidRP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Польниковская </w:t>
      </w:r>
      <w:r w:rsidR="003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предоставленных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гарантий, исполнения получателями гарантий своих обязательств, обеспеченных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гарантиями, а также учет осуществления платежей по предоставленным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гарантиям.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4.5. Получатель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обязан ежемесячно предс</w:t>
      </w:r>
      <w:r w:rsidR="0041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тавлять в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1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вскую сельскую администрацию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копии документов, подтверждающие исполнение обязательств, обеспеченных гарантией, а также документов, подтверждающих получение средств, возврат которых обеспечен гарантией, в полном объеме или частично.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При исполнении получателем гарантии своих обязательств перед кредитором на соответствующую сумму уменьшается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отражается в </w:t>
      </w:r>
      <w:r w:rsidR="006B668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долговой книге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487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A6F7B" w:rsidRPr="005844AA" w:rsidRDefault="00BA6F7B" w:rsidP="00AE488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Исполнение обязательств, предусмотренных государственными гарантиями</w:t>
      </w:r>
    </w:p>
    <w:p w:rsidR="00BA6F7B" w:rsidRPr="005844AA" w:rsidRDefault="00BA6F7B" w:rsidP="00AE4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Исполнение обязательств по предоставленным </w:t>
      </w:r>
      <w:r w:rsidR="001A077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гарантиям для решения особо важных задач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для реализации инвестиционных проектов при наступлении гарантийного случая осуществляется за счет средств 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1A077E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Под гарантийным случаем понимается неисполнение получателем </w:t>
      </w:r>
      <w:r w:rsidR="009451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обязательств, обеспеченных </w:t>
      </w:r>
      <w:r w:rsidR="009451EC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гарантией, в срок, установленный в договоре, заключенном между кредитором и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Ответственность гаранта перед кредитором за неисполнение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обязательств наступает после того, как кредитор: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официально уведомит гаранта о наступлении гарантийного случая незамедлительно после его наступления;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примет все предусмотренные действующим законодательством Российской Федерации меры для погашения задолженности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в полном объеме;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подтвердит факт неисполнения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 в срок своих обязательств перед кредитором путем представления заверенной выписки со ссудного счета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и копии переписки с получателем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гарантии, содержащей требования погасить задолженнос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ть.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A855A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сельская администрация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дней рассматривает обоснованность требований кредитора, оценивает достаточность действий кредитора по возврату непогашенной задолженности и определяет сумму, подлежащую выплате в соответствии с условиями предоставленной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При и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сполнении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сельской администрацией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гарантией, кредитор в трехдневный срок со дня их исполнения 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</w:t>
      </w:r>
      <w:r w:rsidR="0040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вской сельской администрации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удостоверяющие право требования к получателю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гарантии, и права, обеспечивающие это требован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ие.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</w:t>
      </w:r>
      <w:r w:rsidR="00215D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овская сельская администрация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исполнения обязательств за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 имеет право потребовать от последнего возмещение сумм, уплаченных кредитору по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гарантии, в полном объеме в порядке,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предусмотренном законодательством Российской Федерации, в том числе за счет реализации заложенного имущества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Исполнение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гарантий подлежит отражению в составе расходов 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предоставление кредитов (без взимания процентов за пользование ими).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5.7. Средства, полученные после реализации залогового имущества получателя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гарантии, зачисляются в </w:t>
      </w:r>
      <w:r w:rsidR="00CF6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Должник, своевременно исполнивший обязательство, обеспеченное </w:t>
      </w:r>
      <w:r w:rsidR="00F63743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гарантией, обязан незамедлительно известить об этом гаранта.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046D" w:rsidRDefault="00BA6F7B" w:rsidP="0082046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Прек</w:t>
      </w:r>
      <w:r w:rsidR="0082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ращение государственной гарантии</w:t>
      </w:r>
    </w:p>
    <w:p w:rsidR="00BA6F7B" w:rsidRPr="0082046D" w:rsidRDefault="00BA6F7B" w:rsidP="0082046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действия </w:t>
      </w:r>
      <w:r w:rsidR="00666A37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гарантии прекращается в связи: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прекращением обеспеченного им обязательства, а также в случае изменения этого обязательства, влекущего увеличение ответственности или иные неблагоприятные последствия для гаранта, без согласия последнего;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переводом долга по обеспеченному </w:t>
      </w:r>
      <w:r w:rsidR="00666A37"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гарантией обязательству на другое лицо, если гарант не дал кредитору согласия отвечать за нового должника;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кредитор отказался принять надлежащее исполнение, предложенное должником или гарантом;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истечении указанного в гарантии срока, на который она дана;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полного исполнения гарантом обязательств по гарантии;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исполнения должником своих обязательств перед третьим лицом, обеспеченных государственной гарантией;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вследствие отказа третьего лица от своих прав по гарантии.</w:t>
      </w:r>
      <w:r w:rsidRPr="005844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5A63" w:rsidRPr="005844AA" w:rsidRDefault="00095A63" w:rsidP="005844AA">
      <w:pPr>
        <w:spacing w:line="240" w:lineRule="auto"/>
        <w:rPr>
          <w:sz w:val="24"/>
          <w:szCs w:val="24"/>
        </w:rPr>
      </w:pPr>
    </w:p>
    <w:sectPr w:rsidR="00095A63" w:rsidRPr="005844AA" w:rsidSect="0078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810C6F"/>
    <w:rsid w:val="000200D4"/>
    <w:rsid w:val="00040615"/>
    <w:rsid w:val="00075B7F"/>
    <w:rsid w:val="00095A63"/>
    <w:rsid w:val="000A02FA"/>
    <w:rsid w:val="000A0C59"/>
    <w:rsid w:val="000D0642"/>
    <w:rsid w:val="0010700F"/>
    <w:rsid w:val="001518F3"/>
    <w:rsid w:val="00182BBA"/>
    <w:rsid w:val="001A077E"/>
    <w:rsid w:val="001F0C30"/>
    <w:rsid w:val="001F11EC"/>
    <w:rsid w:val="00215DD5"/>
    <w:rsid w:val="00250A92"/>
    <w:rsid w:val="00261790"/>
    <w:rsid w:val="00263C83"/>
    <w:rsid w:val="00284F9B"/>
    <w:rsid w:val="002C06AC"/>
    <w:rsid w:val="00300A85"/>
    <w:rsid w:val="0034336C"/>
    <w:rsid w:val="00365295"/>
    <w:rsid w:val="003B7B60"/>
    <w:rsid w:val="003E3EFF"/>
    <w:rsid w:val="003F3ACE"/>
    <w:rsid w:val="00407E8E"/>
    <w:rsid w:val="00412E70"/>
    <w:rsid w:val="004206E7"/>
    <w:rsid w:val="0042195F"/>
    <w:rsid w:val="00444B87"/>
    <w:rsid w:val="004863A2"/>
    <w:rsid w:val="0048763A"/>
    <w:rsid w:val="00494074"/>
    <w:rsid w:val="00520B73"/>
    <w:rsid w:val="005844AA"/>
    <w:rsid w:val="005E5F62"/>
    <w:rsid w:val="00604FC6"/>
    <w:rsid w:val="0060534E"/>
    <w:rsid w:val="00666A37"/>
    <w:rsid w:val="006B668E"/>
    <w:rsid w:val="006C77C1"/>
    <w:rsid w:val="006D0C12"/>
    <w:rsid w:val="00785958"/>
    <w:rsid w:val="007A5A1A"/>
    <w:rsid w:val="007F2030"/>
    <w:rsid w:val="00810C6F"/>
    <w:rsid w:val="0082046D"/>
    <w:rsid w:val="0082504B"/>
    <w:rsid w:val="00834CF1"/>
    <w:rsid w:val="00894C03"/>
    <w:rsid w:val="008A5A91"/>
    <w:rsid w:val="00913241"/>
    <w:rsid w:val="009451EC"/>
    <w:rsid w:val="009679EC"/>
    <w:rsid w:val="0099153D"/>
    <w:rsid w:val="00994EFE"/>
    <w:rsid w:val="00A12620"/>
    <w:rsid w:val="00A2575C"/>
    <w:rsid w:val="00A62EFD"/>
    <w:rsid w:val="00A855AC"/>
    <w:rsid w:val="00AE4887"/>
    <w:rsid w:val="00B553DB"/>
    <w:rsid w:val="00B56712"/>
    <w:rsid w:val="00BA6F7B"/>
    <w:rsid w:val="00BB1633"/>
    <w:rsid w:val="00C361D1"/>
    <w:rsid w:val="00C5786F"/>
    <w:rsid w:val="00C624F2"/>
    <w:rsid w:val="00CD2895"/>
    <w:rsid w:val="00CF653E"/>
    <w:rsid w:val="00D360FD"/>
    <w:rsid w:val="00D5576D"/>
    <w:rsid w:val="00DA66B9"/>
    <w:rsid w:val="00DC70DE"/>
    <w:rsid w:val="00DE303A"/>
    <w:rsid w:val="00E0088A"/>
    <w:rsid w:val="00E34914"/>
    <w:rsid w:val="00E35CDF"/>
    <w:rsid w:val="00E36480"/>
    <w:rsid w:val="00E7505F"/>
    <w:rsid w:val="00E8356E"/>
    <w:rsid w:val="00E87ED7"/>
    <w:rsid w:val="00EB0E85"/>
    <w:rsid w:val="00EC03CB"/>
    <w:rsid w:val="00F41F0D"/>
    <w:rsid w:val="00F63743"/>
    <w:rsid w:val="00FA16DF"/>
    <w:rsid w:val="00FA38A5"/>
    <w:rsid w:val="00FC6AF9"/>
    <w:rsid w:val="00FE3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58"/>
  </w:style>
  <w:style w:type="paragraph" w:styleId="1">
    <w:name w:val="heading 1"/>
    <w:basedOn w:val="a"/>
    <w:link w:val="10"/>
    <w:uiPriority w:val="9"/>
    <w:qFormat/>
    <w:rsid w:val="00BA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6F7B"/>
    <w:rPr>
      <w:color w:val="0000FF"/>
      <w:u w:val="single"/>
    </w:rPr>
  </w:style>
  <w:style w:type="paragraph" w:customStyle="1" w:styleId="ConsPlusTitle">
    <w:name w:val="ConsPlusTitle"/>
    <w:uiPriority w:val="99"/>
    <w:rsid w:val="008A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A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6F7B"/>
    <w:rPr>
      <w:color w:val="0000FF"/>
      <w:u w:val="single"/>
    </w:rPr>
  </w:style>
  <w:style w:type="paragraph" w:customStyle="1" w:styleId="ConsPlusTitle">
    <w:name w:val="ConsPlusTitle"/>
    <w:uiPriority w:val="99"/>
    <w:rsid w:val="008A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C8A7-EF93-4917-AB26-A3366254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VALERIUS</cp:lastModifiedBy>
  <cp:revision>84</cp:revision>
  <cp:lastPrinted>2018-03-14T11:19:00Z</cp:lastPrinted>
  <dcterms:created xsi:type="dcterms:W3CDTF">2016-05-20T10:52:00Z</dcterms:created>
  <dcterms:modified xsi:type="dcterms:W3CDTF">2018-05-04T05:21:00Z</dcterms:modified>
</cp:coreProperties>
</file>